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8FE" w:rsidRPr="007453E7" w:rsidRDefault="007453E7">
      <w:pPr>
        <w:jc w:val="center"/>
        <w:rPr>
          <w:rFonts w:ascii="宋体" w:hAnsi="宋体" w:cs="宋体"/>
          <w:b/>
          <w:color w:val="000000"/>
          <w:kern w:val="0"/>
          <w:sz w:val="32"/>
          <w:szCs w:val="32"/>
        </w:rPr>
      </w:pPr>
      <w:r w:rsidRPr="007453E7">
        <w:rPr>
          <w:rFonts w:ascii="宋体" w:hAnsi="宋体" w:cs="宋体" w:hint="eastAsia"/>
          <w:b/>
          <w:color w:val="000000"/>
          <w:kern w:val="0"/>
          <w:sz w:val="32"/>
          <w:szCs w:val="32"/>
        </w:rPr>
        <w:t>学生社会实践调查研究类优秀团队评选参考标准</w:t>
      </w:r>
    </w:p>
    <w:p w:rsidR="007558FE" w:rsidRDefault="007558FE" w:rsidP="003C78B0">
      <w:pPr>
        <w:spacing w:line="360" w:lineRule="auto"/>
        <w:ind w:firstLineChars="200" w:firstLine="562"/>
        <w:rPr>
          <w:rFonts w:ascii="仿宋_GB2312" w:eastAsia="仿宋_GB2312" w:hAnsi="宋体" w:cs="宋体"/>
          <w:b/>
          <w:color w:val="000000"/>
          <w:kern w:val="0"/>
          <w:sz w:val="28"/>
          <w:szCs w:val="28"/>
        </w:rPr>
      </w:pPr>
    </w:p>
    <w:p w:rsidR="007558FE" w:rsidRDefault="007453E7" w:rsidP="003C78B0">
      <w:pPr>
        <w:spacing w:line="360" w:lineRule="auto"/>
        <w:ind w:firstLineChars="196" w:firstLine="551"/>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1、课题明确性（20分）</w:t>
      </w:r>
    </w:p>
    <w:p w:rsidR="007558FE" w:rsidRDefault="007453E7">
      <w:pPr>
        <w:spacing w:line="360" w:lineRule="auto"/>
        <w:ind w:firstLineChars="200" w:firstLine="560"/>
        <w:rPr>
          <w:rFonts w:ascii="仿宋_GB2312" w:eastAsia="仿宋_GB2312" w:hAnsi="宋体" w:cs="宋体"/>
          <w:b/>
          <w:color w:val="000000"/>
          <w:kern w:val="0"/>
          <w:sz w:val="28"/>
          <w:szCs w:val="28"/>
        </w:rPr>
      </w:pPr>
      <w:r>
        <w:rPr>
          <w:rFonts w:ascii="仿宋_GB2312" w:eastAsia="仿宋_GB2312" w:hAnsi="宋体" w:cs="宋体" w:hint="eastAsia"/>
          <w:color w:val="000000"/>
          <w:kern w:val="0"/>
          <w:sz w:val="28"/>
          <w:szCs w:val="28"/>
        </w:rPr>
        <w:t>团队项目能紧扣本年度社会实践主题，主题明确、可操作（5分）；调查方式方法科学，调查取证能够对项目的主题内容进行充分论证（10分）；对学生的专业素质和思想教育两方面均有相应的教育效果（5分）。</w:t>
      </w:r>
    </w:p>
    <w:p w:rsidR="007558FE" w:rsidRDefault="007453E7" w:rsidP="003C78B0">
      <w:pPr>
        <w:spacing w:line="360" w:lineRule="auto"/>
        <w:ind w:firstLineChars="200" w:firstLine="562"/>
        <w:jc w:val="left"/>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2、实践成果（30分）</w:t>
      </w:r>
    </w:p>
    <w:p w:rsidR="007558FE" w:rsidRDefault="007453E7">
      <w:pPr>
        <w:spacing w:line="360" w:lineRule="auto"/>
        <w:ind w:firstLineChars="200" w:firstLine="560"/>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团队活动立意别具风格，具体开展方式有创新点，活动内容和活动成果具有积极的社会效果（10分）；实践论文、调查报告</w:t>
      </w:r>
      <w:r>
        <w:rPr>
          <w:rFonts w:ascii="仿宋_GB2312" w:eastAsia="仿宋_GB2312" w:hAnsi="宋体" w:cs="宋体"/>
          <w:color w:val="000000"/>
          <w:kern w:val="0"/>
          <w:sz w:val="28"/>
          <w:szCs w:val="28"/>
        </w:rPr>
        <w:t>结构严谨、逻辑性强，在分析过程中运用的论证方法</w:t>
      </w:r>
      <w:r>
        <w:rPr>
          <w:rFonts w:ascii="仿宋_GB2312" w:eastAsia="仿宋_GB2312" w:hAnsi="宋体" w:cs="宋体" w:hint="eastAsia"/>
          <w:color w:val="000000"/>
          <w:kern w:val="0"/>
          <w:sz w:val="28"/>
          <w:szCs w:val="28"/>
        </w:rPr>
        <w:t>科学</w:t>
      </w:r>
      <w:r>
        <w:rPr>
          <w:rFonts w:ascii="仿宋_GB2312" w:eastAsia="仿宋_GB2312" w:hAnsi="宋体" w:cs="宋体"/>
          <w:color w:val="000000"/>
          <w:kern w:val="0"/>
          <w:sz w:val="28"/>
          <w:szCs w:val="28"/>
        </w:rPr>
        <w:t>，有数据、有事例</w:t>
      </w:r>
      <w:r>
        <w:rPr>
          <w:rFonts w:ascii="仿宋_GB2312" w:eastAsia="仿宋_GB2312" w:hAnsi="宋体" w:cs="宋体" w:hint="eastAsia"/>
          <w:color w:val="000000"/>
          <w:kern w:val="0"/>
          <w:sz w:val="28"/>
          <w:szCs w:val="28"/>
        </w:rPr>
        <w:t>（10分），</w:t>
      </w:r>
      <w:r>
        <w:rPr>
          <w:rFonts w:ascii="仿宋_GB2312" w:eastAsia="仿宋_GB2312" w:hAnsi="宋体" w:cs="宋体"/>
          <w:color w:val="000000"/>
          <w:kern w:val="0"/>
          <w:sz w:val="28"/>
          <w:szCs w:val="28"/>
        </w:rPr>
        <w:t>能客观深入地说明一定现象或得出</w:t>
      </w:r>
      <w:r>
        <w:rPr>
          <w:rFonts w:ascii="仿宋_GB2312" w:eastAsia="仿宋_GB2312" w:hAnsi="宋体" w:cs="宋体" w:hint="eastAsia"/>
          <w:color w:val="000000"/>
          <w:kern w:val="0"/>
          <w:sz w:val="28"/>
          <w:szCs w:val="28"/>
        </w:rPr>
        <w:t>的</w:t>
      </w:r>
      <w:r>
        <w:rPr>
          <w:rFonts w:ascii="仿宋_GB2312" w:eastAsia="仿宋_GB2312" w:hAnsi="宋体" w:cs="宋体"/>
          <w:color w:val="000000"/>
          <w:kern w:val="0"/>
          <w:sz w:val="28"/>
          <w:szCs w:val="28"/>
        </w:rPr>
        <w:t>结论及成果</w:t>
      </w:r>
      <w:r>
        <w:rPr>
          <w:rFonts w:ascii="仿宋_GB2312" w:eastAsia="仿宋_GB2312" w:hAnsi="宋体" w:cs="宋体" w:hint="eastAsia"/>
          <w:color w:val="000000"/>
          <w:kern w:val="0"/>
          <w:sz w:val="28"/>
          <w:szCs w:val="28"/>
        </w:rPr>
        <w:t>，具有合理性和正确性，成果充分突出实践活动的经验性和实证性（10分）。</w:t>
      </w:r>
    </w:p>
    <w:p w:rsidR="007558FE" w:rsidRDefault="007453E7" w:rsidP="003C78B0">
      <w:pPr>
        <w:spacing w:line="360" w:lineRule="auto"/>
        <w:ind w:firstLineChars="200" w:firstLine="562"/>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3、活动过程（20分）</w:t>
      </w:r>
    </w:p>
    <w:p w:rsidR="007558FE" w:rsidRDefault="007453E7">
      <w:pPr>
        <w:spacing w:line="360" w:lineRule="auto"/>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活动过程的严密性、安全性、可操作性和特色性（5分），活动形式丰富多彩，没有铺张浪费（5分）；有专业课老师或学生工作人员带队（5分），能够有效记录社会实践具体进展情况，能够及时向学校和学院反馈信息（5分）。</w:t>
      </w:r>
    </w:p>
    <w:p w:rsidR="007558FE" w:rsidRDefault="007453E7" w:rsidP="003C78B0">
      <w:pPr>
        <w:spacing w:line="360" w:lineRule="auto"/>
        <w:ind w:firstLineChars="200" w:firstLine="562"/>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4、可持续性（10分）</w:t>
      </w:r>
    </w:p>
    <w:p w:rsidR="007558FE" w:rsidRDefault="007453E7">
      <w:pPr>
        <w:spacing w:line="360" w:lineRule="auto"/>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实践活动结束后依然有可持续性，实践项目是该专业领域有学术价值的研究课题、研究项目，可以继续开展研究，深化活动成果（5分）；实践项目后期能够转化为科研立项项目或其他科研项目进入深</w:t>
      </w:r>
      <w:r>
        <w:rPr>
          <w:rFonts w:ascii="仿宋_GB2312" w:eastAsia="仿宋_GB2312" w:hAnsi="宋体" w:cs="宋体" w:hint="eastAsia"/>
          <w:color w:val="000000"/>
          <w:kern w:val="0"/>
          <w:sz w:val="28"/>
          <w:szCs w:val="28"/>
        </w:rPr>
        <w:lastRenderedPageBreak/>
        <w:t>入研究（5分）。</w:t>
      </w:r>
    </w:p>
    <w:p w:rsidR="007558FE" w:rsidRDefault="007453E7" w:rsidP="003C78B0">
      <w:pPr>
        <w:spacing w:line="360" w:lineRule="auto"/>
        <w:ind w:firstLineChars="200" w:firstLine="562"/>
        <w:jc w:val="left"/>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5、活动影响（10分）</w:t>
      </w:r>
    </w:p>
    <w:p w:rsidR="007558FE" w:rsidRDefault="007453E7">
      <w:pPr>
        <w:spacing w:line="360" w:lineRule="auto"/>
        <w:ind w:firstLineChars="200" w:firstLine="560"/>
        <w:jc w:val="lef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论文、通讯等在省级以上媒体、刊物或网站发表，活动得到省级以上媒体关注、报道；在校内进行宣传，举办宣讲会、成果展等，影响范围广（5分）；项目已经实施产生良好的社会反响或实施后能够产生良好的社会反响，调查对象、合作单位和其他公众对活动的评价较高（5分）。</w:t>
      </w:r>
    </w:p>
    <w:p w:rsidR="007558FE" w:rsidRDefault="007453E7" w:rsidP="003C78B0">
      <w:pPr>
        <w:spacing w:line="360" w:lineRule="auto"/>
        <w:ind w:firstLineChars="200" w:firstLine="562"/>
        <w:rPr>
          <w:rFonts w:ascii="仿宋_GB2312" w:eastAsia="仿宋_GB2312" w:hAnsi="宋体" w:cs="宋体"/>
          <w:b/>
          <w:color w:val="000000"/>
          <w:kern w:val="0"/>
          <w:sz w:val="28"/>
          <w:szCs w:val="28"/>
        </w:rPr>
      </w:pPr>
      <w:r>
        <w:rPr>
          <w:rFonts w:ascii="仿宋_GB2312" w:eastAsia="仿宋_GB2312" w:hAnsi="宋体" w:cs="宋体" w:hint="eastAsia"/>
          <w:b/>
          <w:color w:val="000000"/>
          <w:kern w:val="0"/>
          <w:sz w:val="28"/>
          <w:szCs w:val="28"/>
        </w:rPr>
        <w:t>6、现场表现（</w:t>
      </w:r>
      <w:r>
        <w:rPr>
          <w:rFonts w:ascii="仿宋_GB2312" w:eastAsia="仿宋_GB2312" w:hAnsi="宋体" w:cs="宋体"/>
          <w:b/>
          <w:color w:val="000000"/>
          <w:kern w:val="0"/>
          <w:sz w:val="28"/>
          <w:szCs w:val="28"/>
        </w:rPr>
        <w:t>10</w:t>
      </w:r>
      <w:r>
        <w:rPr>
          <w:rFonts w:ascii="仿宋_GB2312" w:eastAsia="仿宋_GB2312" w:hAnsi="宋体" w:cs="宋体" w:hint="eastAsia"/>
          <w:b/>
          <w:color w:val="000000"/>
          <w:kern w:val="0"/>
          <w:sz w:val="28"/>
          <w:szCs w:val="28"/>
        </w:rPr>
        <w:t>分）</w:t>
      </w:r>
    </w:p>
    <w:p w:rsidR="007558FE" w:rsidRDefault="007453E7">
      <w:pPr>
        <w:spacing w:line="360" w:lineRule="auto"/>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参与答辩的各团队成员对所开展的社会实践活动有客观、准确的把握（5分）；在现场表现得体，没有超时现象，能够如实准确的回答评委的提问（5分）。</w:t>
      </w:r>
    </w:p>
    <w:p w:rsidR="007558FE" w:rsidRDefault="007453E7" w:rsidP="003C78B0">
      <w:pPr>
        <w:ind w:firstLineChars="200" w:firstLine="562"/>
        <w:rPr>
          <w:rFonts w:ascii="仿宋_GB2312" w:eastAsia="仿宋_GB2312"/>
          <w:b/>
          <w:color w:val="000000"/>
          <w:sz w:val="28"/>
          <w:szCs w:val="28"/>
        </w:rPr>
      </w:pPr>
      <w:r>
        <w:rPr>
          <w:rFonts w:ascii="仿宋_GB2312" w:eastAsia="仿宋_GB2312" w:hint="eastAsia"/>
          <w:b/>
          <w:color w:val="000000"/>
          <w:sz w:val="28"/>
          <w:szCs w:val="28"/>
        </w:rPr>
        <w:t>注：评分标准起评分</w:t>
      </w:r>
      <w:r>
        <w:rPr>
          <w:rFonts w:ascii="仿宋_GB2312" w:eastAsia="仿宋_GB2312"/>
          <w:b/>
          <w:color w:val="000000"/>
          <w:sz w:val="28"/>
          <w:szCs w:val="28"/>
        </w:rPr>
        <w:t>80</w:t>
      </w:r>
      <w:r>
        <w:rPr>
          <w:rFonts w:ascii="仿宋_GB2312" w:eastAsia="仿宋_GB2312" w:hint="eastAsia"/>
          <w:b/>
          <w:color w:val="000000"/>
          <w:sz w:val="28"/>
          <w:szCs w:val="28"/>
        </w:rPr>
        <w:t>分，满分</w:t>
      </w:r>
      <w:r>
        <w:rPr>
          <w:rFonts w:ascii="仿宋_GB2312" w:eastAsia="仿宋_GB2312"/>
          <w:b/>
          <w:color w:val="000000"/>
          <w:sz w:val="28"/>
          <w:szCs w:val="28"/>
        </w:rPr>
        <w:t>100</w:t>
      </w:r>
      <w:r>
        <w:rPr>
          <w:rFonts w:ascii="仿宋_GB2312" w:eastAsia="仿宋_GB2312" w:hint="eastAsia"/>
          <w:b/>
          <w:color w:val="000000"/>
          <w:sz w:val="28"/>
          <w:szCs w:val="28"/>
        </w:rPr>
        <w:t>分。二级指标中的环节打分主要分两档，5分的指标一档为5分，二档为4分；10分的指标一档为10分，二档为8分。</w:t>
      </w:r>
    </w:p>
    <w:p w:rsidR="007558FE" w:rsidRDefault="007558FE">
      <w:pPr>
        <w:rPr>
          <w:rFonts w:ascii="仿宋_GB2312" w:eastAsia="仿宋_GB2312" w:hAnsi="宋体" w:cs="宋体"/>
          <w:b/>
          <w:color w:val="000000"/>
          <w:kern w:val="0"/>
          <w:sz w:val="28"/>
          <w:szCs w:val="28"/>
        </w:rPr>
      </w:pPr>
    </w:p>
    <w:p w:rsidR="007558FE" w:rsidRDefault="007558FE">
      <w:pPr>
        <w:jc w:val="center"/>
        <w:rPr>
          <w:rFonts w:ascii="仿宋_GB2312" w:eastAsia="仿宋_GB2312" w:hAnsi="宋体" w:cs="宋体"/>
          <w:b/>
          <w:color w:val="000000"/>
          <w:kern w:val="0"/>
          <w:sz w:val="32"/>
          <w:szCs w:val="32"/>
        </w:rPr>
      </w:pPr>
    </w:p>
    <w:p w:rsidR="007558FE" w:rsidRDefault="007558FE">
      <w:pPr>
        <w:jc w:val="center"/>
        <w:rPr>
          <w:rFonts w:ascii="仿宋_GB2312" w:eastAsia="仿宋_GB2312" w:hAnsi="宋体" w:cs="宋体"/>
          <w:b/>
          <w:color w:val="000000"/>
          <w:kern w:val="0"/>
          <w:sz w:val="32"/>
          <w:szCs w:val="32"/>
        </w:rPr>
      </w:pPr>
    </w:p>
    <w:p w:rsidR="007558FE" w:rsidRDefault="007558FE">
      <w:pPr>
        <w:jc w:val="center"/>
        <w:rPr>
          <w:rFonts w:ascii="仿宋_GB2312" w:eastAsia="仿宋_GB2312" w:hAnsi="宋体" w:cs="宋体"/>
          <w:b/>
          <w:color w:val="000000"/>
          <w:kern w:val="0"/>
          <w:sz w:val="32"/>
          <w:szCs w:val="32"/>
        </w:rPr>
      </w:pPr>
    </w:p>
    <w:p w:rsidR="007558FE" w:rsidRDefault="007558FE">
      <w:pPr>
        <w:jc w:val="center"/>
        <w:rPr>
          <w:rFonts w:ascii="仿宋_GB2312" w:eastAsia="仿宋_GB2312" w:hAnsi="宋体" w:cs="宋体"/>
          <w:b/>
          <w:color w:val="000000"/>
          <w:kern w:val="0"/>
          <w:sz w:val="32"/>
          <w:szCs w:val="32"/>
        </w:rPr>
      </w:pPr>
    </w:p>
    <w:p w:rsidR="007558FE" w:rsidRDefault="007558FE">
      <w:pPr>
        <w:jc w:val="center"/>
        <w:rPr>
          <w:rFonts w:ascii="仿宋_GB2312" w:eastAsia="仿宋_GB2312" w:hAnsi="宋体" w:cs="宋体"/>
          <w:b/>
          <w:color w:val="000000"/>
          <w:kern w:val="0"/>
          <w:sz w:val="32"/>
          <w:szCs w:val="32"/>
        </w:rPr>
      </w:pPr>
    </w:p>
    <w:p w:rsidR="007558FE" w:rsidRPr="00FF4399" w:rsidRDefault="007558FE">
      <w:pPr>
        <w:jc w:val="center"/>
        <w:rPr>
          <w:rFonts w:ascii="仿宋_GB2312" w:eastAsia="仿宋_GB2312" w:hAnsi="宋体" w:cs="宋体"/>
          <w:b/>
          <w:color w:val="000000"/>
          <w:kern w:val="0"/>
          <w:sz w:val="32"/>
          <w:szCs w:val="32"/>
        </w:rPr>
      </w:pPr>
    </w:p>
    <w:p w:rsidR="007558FE" w:rsidRDefault="007558FE">
      <w:pPr>
        <w:rPr>
          <w:rFonts w:ascii="仿宋_GB2312" w:eastAsia="仿宋_GB2312" w:hAnsi="宋体" w:cs="宋体"/>
          <w:b/>
          <w:color w:val="000000"/>
          <w:kern w:val="0"/>
          <w:sz w:val="32"/>
          <w:szCs w:val="32"/>
        </w:rPr>
      </w:pPr>
    </w:p>
    <w:p w:rsidR="007558FE" w:rsidRPr="007453E7" w:rsidRDefault="007453E7">
      <w:pPr>
        <w:jc w:val="center"/>
        <w:rPr>
          <w:rFonts w:ascii="宋体" w:hAnsi="宋体" w:cs="宋体"/>
          <w:b/>
          <w:kern w:val="0"/>
          <w:sz w:val="32"/>
          <w:szCs w:val="32"/>
        </w:rPr>
      </w:pPr>
      <w:r w:rsidRPr="007453E7">
        <w:rPr>
          <w:rFonts w:ascii="宋体" w:hAnsi="宋体" w:cs="宋体" w:hint="eastAsia"/>
          <w:b/>
          <w:color w:val="000000"/>
          <w:kern w:val="0"/>
          <w:sz w:val="32"/>
          <w:szCs w:val="32"/>
        </w:rPr>
        <w:lastRenderedPageBreak/>
        <w:t>学生</w:t>
      </w:r>
      <w:r w:rsidRPr="007453E7">
        <w:rPr>
          <w:rFonts w:ascii="宋体" w:hAnsi="宋体" w:cs="宋体" w:hint="eastAsia"/>
          <w:b/>
          <w:kern w:val="0"/>
          <w:sz w:val="32"/>
          <w:szCs w:val="32"/>
        </w:rPr>
        <w:t>社会实践服务体验类优秀团队评选参考标准</w:t>
      </w:r>
    </w:p>
    <w:p w:rsidR="007558FE" w:rsidRDefault="007558FE">
      <w:pPr>
        <w:rPr>
          <w:rFonts w:ascii="仿宋_GB2312" w:eastAsia="仿宋_GB2312" w:hAnsi="宋体" w:cs="宋体"/>
          <w:b/>
          <w:bCs/>
          <w:kern w:val="0"/>
          <w:sz w:val="28"/>
          <w:szCs w:val="28"/>
        </w:rPr>
      </w:pPr>
    </w:p>
    <w:p w:rsidR="007558FE" w:rsidRDefault="007453E7" w:rsidP="003C78B0">
      <w:pPr>
        <w:ind w:firstLineChars="196" w:firstLine="551"/>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1、</w:t>
      </w:r>
      <w:r>
        <w:rPr>
          <w:rFonts w:ascii="仿宋_GB2312" w:eastAsia="仿宋_GB2312" w:hAnsi="宋体" w:cs="宋体" w:hint="eastAsia"/>
          <w:b/>
          <w:kern w:val="0"/>
          <w:sz w:val="28"/>
          <w:szCs w:val="28"/>
        </w:rPr>
        <w:t>可持续性（30分）：</w:t>
      </w:r>
      <w:r>
        <w:rPr>
          <w:rFonts w:ascii="仿宋_GB2312" w:eastAsia="仿宋_GB2312" w:hAnsi="宋体" w:cs="宋体" w:hint="eastAsia"/>
          <w:kern w:val="0"/>
          <w:sz w:val="28"/>
          <w:szCs w:val="28"/>
        </w:rPr>
        <w:t>社会实践活动能够坚持长期开展，活动内容丰富且具有实际意义（5分）；为实践地和实践对象普遍需求，受到普遍欢迎（5分）；对服务地和服务的对象有较大帮助（5分）；建立社会实践基地，与实践地进行长期合作（5分）；有后续开展志愿服务或考察体验的详细计划（5分）；实践项目后期能够主动寻求与学院专业相结合，注重锻炼学生的实际动手能力和专业素质（5分）。</w:t>
      </w:r>
    </w:p>
    <w:p w:rsidR="007558FE" w:rsidRDefault="007453E7" w:rsidP="003C78B0">
      <w:pPr>
        <w:ind w:firstLineChars="196" w:firstLine="551"/>
        <w:jc w:val="left"/>
        <w:rPr>
          <w:rFonts w:ascii="仿宋_GB2312" w:eastAsia="仿宋_GB2312" w:hAnsi="宋体" w:cs="宋体"/>
          <w:kern w:val="0"/>
          <w:sz w:val="28"/>
          <w:szCs w:val="28"/>
        </w:rPr>
      </w:pPr>
      <w:r>
        <w:rPr>
          <w:rFonts w:ascii="仿宋_GB2312" w:eastAsia="仿宋_GB2312" w:hAnsi="宋体" w:cs="宋体" w:hint="eastAsia"/>
          <w:b/>
          <w:kern w:val="0"/>
          <w:sz w:val="28"/>
          <w:szCs w:val="28"/>
        </w:rPr>
        <w:t>2、实际效果（30分）：</w:t>
      </w:r>
      <w:r>
        <w:rPr>
          <w:rFonts w:ascii="仿宋_GB2312" w:eastAsia="仿宋_GB2312" w:hAnsi="宋体" w:cs="宋体" w:hint="eastAsia"/>
          <w:kern w:val="0"/>
          <w:sz w:val="28"/>
          <w:szCs w:val="28"/>
        </w:rPr>
        <w:t>团队能紧扣本年度社会实践主题，活动内容具有实际意义，活动效果显著（5分）;团队能够吸收与其他学院和专业的成员，开展丰富具体的、全方位的、形式多样的活动（5分），实践活动能够与学院专业相结合，充分发挥学科特色，活动具有创新性（5分）；活动内容和形式相对于往年有改进和提高，每年有新的活动成果（5分）；团队成员在实践中充分发挥主观能动性，积极融入到活动当中，在相应的时间内全部完成服务体验活动（5分）；实践地开具反馈证明，对团队活动和团队成员进行充分认可，有好的评价（5分）。</w:t>
      </w:r>
    </w:p>
    <w:p w:rsidR="007558FE" w:rsidRDefault="007453E7" w:rsidP="003C78B0">
      <w:pPr>
        <w:ind w:firstLineChars="196" w:firstLine="551"/>
        <w:rPr>
          <w:rFonts w:ascii="仿宋_GB2312" w:eastAsia="仿宋_GB2312" w:hAnsi="宋体" w:cs="宋体"/>
          <w:kern w:val="0"/>
          <w:sz w:val="28"/>
          <w:szCs w:val="28"/>
        </w:rPr>
      </w:pPr>
      <w:r>
        <w:rPr>
          <w:rFonts w:ascii="仿宋_GB2312" w:eastAsia="仿宋_GB2312" w:hAnsi="宋体" w:cs="宋体" w:hint="eastAsia"/>
          <w:b/>
          <w:kern w:val="0"/>
          <w:sz w:val="28"/>
          <w:szCs w:val="28"/>
        </w:rPr>
        <w:t>3、活动过程（20分）：</w:t>
      </w:r>
      <w:r>
        <w:rPr>
          <w:rFonts w:ascii="仿宋_GB2312" w:eastAsia="仿宋_GB2312" w:hAnsi="宋体" w:cs="宋体" w:hint="eastAsia"/>
          <w:kern w:val="0"/>
          <w:sz w:val="28"/>
          <w:szCs w:val="28"/>
        </w:rPr>
        <w:t>活动过程的严密性、安全性和可操作性（5分）；有专业课老师或学生工作人员带队，能够有效记录社会实践具体进展情况，能够及时向学校和学院反馈信息（5分）；活动有深远的社会影响，得到省级以上媒体报道，实践报告、通讯等在省级以上媒体、刊物或网站发表（10分）。</w:t>
      </w:r>
    </w:p>
    <w:p w:rsidR="007558FE" w:rsidRDefault="007453E7">
      <w:pP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lastRenderedPageBreak/>
        <w:t xml:space="preserve"> 4、活动感悟（10分）：</w:t>
      </w:r>
      <w:r>
        <w:rPr>
          <w:rFonts w:ascii="仿宋_GB2312" w:eastAsia="仿宋_GB2312" w:hAnsi="宋体" w:cs="宋体" w:hint="eastAsia"/>
          <w:kern w:val="0"/>
          <w:sz w:val="28"/>
          <w:szCs w:val="28"/>
        </w:rPr>
        <w:t>对实践活动认识深刻、透彻，能够认真总结并提出自己独特见解看法，对活动的开展提出可行性建议，并具有一定的参考价值（5分）；所有团队成员以参与志愿服务的感想感受、所思所得为主题，写出简洁流畅、内容充实、叙述明了、感情真挚的心得体会和调查报告并提交学校和学院（5分）。</w:t>
      </w:r>
    </w:p>
    <w:p w:rsidR="007558FE" w:rsidRDefault="007453E7" w:rsidP="003C78B0">
      <w:pPr>
        <w:ind w:firstLineChars="196" w:firstLine="551"/>
        <w:rPr>
          <w:rFonts w:ascii="仿宋_GB2312" w:eastAsia="仿宋_GB2312" w:hAnsi="宋体" w:cs="宋体"/>
          <w:kern w:val="0"/>
          <w:sz w:val="28"/>
          <w:szCs w:val="28"/>
        </w:rPr>
      </w:pPr>
      <w:r>
        <w:rPr>
          <w:rFonts w:ascii="仿宋_GB2312" w:eastAsia="仿宋_GB2312" w:hAnsi="宋体" w:cs="宋体" w:hint="eastAsia"/>
          <w:b/>
          <w:kern w:val="0"/>
          <w:sz w:val="28"/>
          <w:szCs w:val="28"/>
        </w:rPr>
        <w:t>5、现场表现（</w:t>
      </w:r>
      <w:r>
        <w:rPr>
          <w:rFonts w:ascii="仿宋_GB2312" w:eastAsia="仿宋_GB2312" w:hAnsi="宋体" w:cs="宋体"/>
          <w:b/>
          <w:kern w:val="0"/>
          <w:sz w:val="28"/>
          <w:szCs w:val="28"/>
        </w:rPr>
        <w:t>10</w:t>
      </w:r>
      <w:r>
        <w:rPr>
          <w:rFonts w:ascii="仿宋_GB2312" w:eastAsia="仿宋_GB2312" w:hAnsi="宋体" w:cs="宋体" w:hint="eastAsia"/>
          <w:b/>
          <w:kern w:val="0"/>
          <w:sz w:val="28"/>
          <w:szCs w:val="28"/>
        </w:rPr>
        <w:t>分）：</w:t>
      </w:r>
      <w:r>
        <w:rPr>
          <w:rFonts w:ascii="仿宋_GB2312" w:eastAsia="仿宋_GB2312" w:hAnsi="宋体" w:cs="宋体" w:hint="eastAsia"/>
          <w:kern w:val="0"/>
          <w:sz w:val="28"/>
          <w:szCs w:val="28"/>
        </w:rPr>
        <w:t>参与答辩的各团队成员对所开展的社会实践活动有客观、准确的把握（5分）；在现场表现得体，没有超时现象；能够如实准确的回答评委的提问（5分）。</w:t>
      </w:r>
    </w:p>
    <w:p w:rsidR="007558FE" w:rsidRDefault="007453E7" w:rsidP="003C78B0">
      <w:pPr>
        <w:ind w:firstLineChars="200" w:firstLine="562"/>
        <w:rPr>
          <w:rFonts w:ascii="仿宋_GB2312" w:eastAsia="仿宋_GB2312"/>
          <w:b/>
          <w:sz w:val="28"/>
          <w:szCs w:val="28"/>
        </w:rPr>
      </w:pPr>
      <w:r>
        <w:rPr>
          <w:rFonts w:ascii="仿宋_GB2312" w:eastAsia="仿宋_GB2312" w:hint="eastAsia"/>
          <w:b/>
          <w:sz w:val="28"/>
          <w:szCs w:val="28"/>
        </w:rPr>
        <w:t>注：评分标准起评分</w:t>
      </w:r>
      <w:r>
        <w:rPr>
          <w:rFonts w:ascii="仿宋_GB2312" w:eastAsia="仿宋_GB2312"/>
          <w:b/>
          <w:sz w:val="28"/>
          <w:szCs w:val="28"/>
        </w:rPr>
        <w:t>80</w:t>
      </w:r>
      <w:r>
        <w:rPr>
          <w:rFonts w:ascii="仿宋_GB2312" w:eastAsia="仿宋_GB2312" w:hint="eastAsia"/>
          <w:b/>
          <w:sz w:val="28"/>
          <w:szCs w:val="28"/>
        </w:rPr>
        <w:t>分，满分</w:t>
      </w:r>
      <w:r>
        <w:rPr>
          <w:rFonts w:ascii="仿宋_GB2312" w:eastAsia="仿宋_GB2312"/>
          <w:b/>
          <w:sz w:val="28"/>
          <w:szCs w:val="28"/>
        </w:rPr>
        <w:t>100</w:t>
      </w:r>
      <w:r>
        <w:rPr>
          <w:rFonts w:ascii="仿宋_GB2312" w:eastAsia="仿宋_GB2312" w:hint="eastAsia"/>
          <w:b/>
          <w:sz w:val="28"/>
          <w:szCs w:val="28"/>
        </w:rPr>
        <w:t>分。二级指标中的环节打分主要分两档，5分的指标一档为5分，二档为4分；10分的指标一档为10分，二档为8分。</w:t>
      </w:r>
    </w:p>
    <w:p w:rsidR="007558FE" w:rsidRDefault="007558FE">
      <w:pPr>
        <w:ind w:firstLineChars="200" w:firstLine="560"/>
        <w:rPr>
          <w:rFonts w:ascii="仿宋_GB2312" w:eastAsia="仿宋_GB2312" w:hAnsi="宋体" w:cs="宋体"/>
          <w:color w:val="000000"/>
          <w:kern w:val="0"/>
          <w:sz w:val="28"/>
          <w:szCs w:val="28"/>
        </w:rPr>
      </w:pPr>
    </w:p>
    <w:sectPr w:rsidR="007558FE" w:rsidSect="00AC57E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9B2" w:rsidRDefault="008559B2" w:rsidP="00FF4399">
      <w:r>
        <w:separator/>
      </w:r>
    </w:p>
  </w:endnote>
  <w:endnote w:type="continuationSeparator" w:id="1">
    <w:p w:rsidR="008559B2" w:rsidRDefault="008559B2" w:rsidP="00FF43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9B2" w:rsidRDefault="008559B2" w:rsidP="00FF4399">
      <w:r>
        <w:separator/>
      </w:r>
    </w:p>
  </w:footnote>
  <w:footnote w:type="continuationSeparator" w:id="1">
    <w:p w:rsidR="008559B2" w:rsidRDefault="008559B2" w:rsidP="00FF43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6146"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58FE"/>
    <w:rsid w:val="003C78B0"/>
    <w:rsid w:val="007453E7"/>
    <w:rsid w:val="007558FE"/>
    <w:rsid w:val="008559B2"/>
    <w:rsid w:val="00AC57EA"/>
    <w:rsid w:val="00D64B24"/>
    <w:rsid w:val="00E22B53"/>
    <w:rsid w:val="00F75711"/>
    <w:rsid w:val="00FF43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7E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AC57EA"/>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AC57EA"/>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AC57EA"/>
    <w:pPr>
      <w:ind w:firstLineChars="200" w:firstLine="420"/>
    </w:pPr>
  </w:style>
  <w:style w:type="character" w:customStyle="1" w:styleId="Char0">
    <w:name w:val="页眉 Char"/>
    <w:link w:val="a4"/>
    <w:uiPriority w:val="99"/>
    <w:semiHidden/>
    <w:rsid w:val="00AC57EA"/>
    <w:rPr>
      <w:kern w:val="2"/>
      <w:sz w:val="18"/>
      <w:szCs w:val="18"/>
    </w:rPr>
  </w:style>
  <w:style w:type="character" w:customStyle="1" w:styleId="Char">
    <w:name w:val="页脚 Char"/>
    <w:link w:val="a3"/>
    <w:uiPriority w:val="99"/>
    <w:semiHidden/>
    <w:rsid w:val="00AC57EA"/>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255</Words>
  <Characters>1459</Characters>
  <Application>Microsoft Office Word</Application>
  <DocSecurity>0</DocSecurity>
  <Lines>12</Lines>
  <Paragraphs>3</Paragraphs>
  <ScaleCrop>false</ScaleCrop>
  <Company>微软公司</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暑期社会实践社会调研类优秀团队评选参考标准</dc:title>
  <dc:creator>FtpDown</dc:creator>
  <cp:lastModifiedBy>User</cp:lastModifiedBy>
  <cp:revision>7</cp:revision>
  <cp:lastPrinted>2013-12-27T02:26:00Z</cp:lastPrinted>
  <dcterms:created xsi:type="dcterms:W3CDTF">2013-12-26T01:04:00Z</dcterms:created>
  <dcterms:modified xsi:type="dcterms:W3CDTF">2016-05-04T08:29:00Z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